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Приложение 1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ФОРМЫ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ГОРЯЧЕЕ ВОДОСНАБЖЕНИЕ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Форма 1.1. Общая информация о регулируемой организации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Открытое акционерное общество «РУССКИЙ ПРОДУКТ»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 «ДЗОК»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Исполнительный директор Граудин Владимир Константинович</w:t>
            </w:r>
          </w:p>
        </w:tc>
      </w:tr>
      <w:tr w:rsidR="00165725" w:rsidTr="00D903A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соответствии со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свидетельством  о  государственной  регистрации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качестве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1027739235215, от 04 апреля 1996г., Государственное учреждение Московская регистрационная палата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107143, г. Москва, ул. Пермская, вл.1.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249080, Калужская обл.,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Малоярославецкий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Детчино,ул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., Московская,77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(495)755-84-64,  (48431)29-180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Pr="002C6ADE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www.rusprod.ru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Pr="002C6ADE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public@rusprod.ru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отделов, сбытовых подразделений), в том числе  часы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диспетчерских служб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24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Горячее водоснабжение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центральных тепловых пунктов (штук)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7"/>
      <w:bookmarkEnd w:id="3"/>
      <w:r>
        <w:rPr>
          <w:rFonts w:ascii="Calibri" w:hAnsi="Calibri" w:cs="Calibri"/>
        </w:rPr>
        <w:t>Форма 1.2. Информация о тарифах на горячую воду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(горячее водоснабжение)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 утверждении  тарифа  на   горячую  воду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Министерство тарифного регулирования Калужской области.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горячую воду (горячее водоснабжение)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20.12.2013г. №476-эк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 установленного  тарифа  на  горячую  воду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92.65 с НДС;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96,36 с НДС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горячую воду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(горячее водоснабжение)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711FA9">
              <w:rPr>
                <w:rFonts w:ascii="Courier New" w:hAnsi="Courier New" w:cs="Courier New"/>
                <w:sz w:val="18"/>
                <w:szCs w:val="18"/>
              </w:rPr>
              <w:t>01.01.2014по</w:t>
            </w:r>
            <w:r>
              <w:rPr>
                <w:rFonts w:ascii="Courier New" w:hAnsi="Courier New" w:cs="Courier New"/>
                <w:sz w:val="18"/>
                <w:szCs w:val="18"/>
              </w:rPr>
              <w:t>30.06.2014 с01.07.2014по31.12.2014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  тарифа  на  горячую   воду   (горячее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>Форма 1.3. Информация о тарифах на транспортировку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горячей воды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горячей воды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           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горячей воды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горячей воды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24"/>
      <w:bookmarkEnd w:id="5"/>
      <w:r>
        <w:rPr>
          <w:rFonts w:ascii="Calibri" w:hAnsi="Calibri" w:cs="Calibri"/>
        </w:rPr>
        <w:t>Форма 1.4. Информация о тарифах на подключение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горячего водоснабжения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 утверждении  тарифа  на  подключение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тарифа на подключение  к  централизованной  системе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 тарифа  на  подключение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 подключение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 централизованной системе горячего водоснабжения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утверждении     тарифа     на     подключение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-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49"/>
      <w:bookmarkEnd w:id="6"/>
      <w:r>
        <w:rPr>
          <w:rFonts w:ascii="Calibri" w:hAnsi="Calibri" w:cs="Calibri"/>
        </w:rPr>
        <w:t xml:space="preserve">Форма 1.5.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показателях</w:t>
      </w:r>
      <w:proofErr w:type="gramEnd"/>
      <w:r>
        <w:rPr>
          <w:rFonts w:ascii="Calibri" w:hAnsi="Calibri" w:cs="Calibri"/>
        </w:rPr>
        <w:t xml:space="preserve"> финансово-хозяйственной деятельности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1217,8218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покупаемую   тепловую   энергию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расходы  на  тепловую  энергию,  производимую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используемую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841,6553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 расходы   на   покупаемую    холодную    воду,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г)  расходы  на   холодную   воду,   получаемую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применением   собственных   источников   водозабора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(скважин)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горячего водоснабжения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57,6863</w:t>
            </w:r>
          </w:p>
        </w:tc>
      </w:tr>
      <w:tr w:rsidR="00165725" w:rsidTr="00D903AE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покупаемую  электрическую  энергию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631,34 (3,82471 руб.1кВт/ч.) 165,07тыс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Вт.      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3462,331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 нужды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административно-управленческого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66,7206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з) расходы на амортизацию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и  аренду   имущества,   используемого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3989,983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общепроизводственные  расходы,  в   том   числе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573,071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общехозяйственные расходы, в том  числе  расходы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24,438</w:t>
            </w:r>
          </w:p>
        </w:tc>
      </w:tr>
      <w:tr w:rsidR="00165725" w:rsidTr="00D903AE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л) расходы на капитальный и текущий 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товаров и услуг, их  стоимости  и  способах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услуги  производственного  характера,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оказываемые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по  договорам   с   организациями   на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1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н) прочие расходы, которые отнесены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регулируемые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виды  деятельности,  в  соответствии   с 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ценообразования    в    сфере    водоснабжения    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постановлением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 Федерации от 13  мая  2013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г.  N  406  (Официальный  интернет-портал  правовой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5) валовая прибыль от продажи товаров  и  услуг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10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3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которой  превышает   80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покупаемой холодной воды, используемой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8) объем холодной воды,  получаемой  с  применением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собственных  источников  водозабора   (скважин)   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горячего водоснабжения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8541,95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9) объем покупаемой  тепловой  энергии  (мощности),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используемой для горячего водоснабжения (тыс.  Гкал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(Гкал/ч))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10)  объем   тепловой   энергии,   производимой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применением собственных источников  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используемой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622,887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67"/>
      <w:bookmarkEnd w:id="8"/>
      <w:r>
        <w:rPr>
          <w:rFonts w:ascii="Calibri" w:hAnsi="Calibri" w:cs="Calibri"/>
        </w:rPr>
        <w:t xml:space="preserve">Форма 1.6. Информация об </w:t>
      </w:r>
      <w:proofErr w:type="gramStart"/>
      <w:r>
        <w:rPr>
          <w:rFonts w:ascii="Calibri" w:hAnsi="Calibri" w:cs="Calibri"/>
        </w:rPr>
        <w:t>основных</w:t>
      </w:r>
      <w:proofErr w:type="gramEnd"/>
      <w:r>
        <w:rPr>
          <w:rFonts w:ascii="Calibri" w:hAnsi="Calibri" w:cs="Calibri"/>
        </w:rPr>
        <w:t xml:space="preserve"> потребительских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характеристиках</w:t>
      </w:r>
      <w:proofErr w:type="gramEnd"/>
      <w:r>
        <w:rPr>
          <w:rFonts w:ascii="Calibri" w:hAnsi="Calibri" w:cs="Calibri"/>
        </w:rPr>
        <w:t xml:space="preserve"> регулируемых товаров и услуг регулируемых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организаций и их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установленным требованиям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аварий    на    системах     горячего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километр)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часов  (суммарно  за  календарный  год),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превышающих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допустимую  продолжительность  перерыва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горячей воды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потребителей, затронутых ограничениями  подачи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часов  (суммарно  за  календарный  год)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отклонения от нормативной температуры горячей  воды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точке разбора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Соответствие  состава  и   свойств   горячей   воды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установленным санитарным нормам и правилам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исполненных в  срок  договоров  о  подключении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(процент общего количества заключенных договоров  о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продолжительность рассмотрения заявлений  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(дней)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99"/>
      <w:bookmarkEnd w:id="9"/>
      <w:r>
        <w:rPr>
          <w:rFonts w:ascii="Calibri" w:hAnsi="Calibri" w:cs="Calibri"/>
        </w:rPr>
        <w:t>Форма 1.7. Информация об инвестиционных программах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 и отчетах об их реализации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320"/>
      <w:bookmarkEnd w:id="10"/>
      <w:r>
        <w:rPr>
          <w:rFonts w:ascii="Calibri" w:hAnsi="Calibri" w:cs="Calibri"/>
        </w:rPr>
        <w:t>Потребности в финансовых средствах, необходимых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4320"/>
        <w:gridCol w:w="2520"/>
      </w:tblGrid>
      <w:tr w:rsidR="00165725" w:rsidTr="00D903AE">
        <w:trPr>
          <w:trHeight w:val="400"/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мероприятия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 средствах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 ____ год, тыс. руб.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331"/>
      <w:bookmarkEnd w:id="11"/>
      <w:r>
        <w:rPr>
          <w:rFonts w:ascii="Calibri" w:hAnsi="Calibri" w:cs="Calibri"/>
        </w:rPr>
        <w:t>Показатели эффективности реализации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520"/>
        <w:gridCol w:w="2520"/>
      </w:tblGrid>
      <w:tr w:rsidR="00165725" w:rsidTr="00D903AE">
        <w:trPr>
          <w:trHeight w:val="1000"/>
          <w:tblCellSpacing w:w="5" w:type="nil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Плановые значения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целевых показателей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Фактические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значения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целевых показателей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     </w:t>
            </w:r>
          </w:p>
        </w:tc>
      </w:tr>
      <w:tr w:rsidR="00165725" w:rsidTr="00D903AE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44"/>
      <w:bookmarkEnd w:id="12"/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2400"/>
        <w:gridCol w:w="2400"/>
      </w:tblGrid>
      <w:tr w:rsidR="00165725" w:rsidTr="00D903AE">
        <w:trPr>
          <w:trHeight w:val="1200"/>
          <w:tblCellSpacing w:w="5" w:type="nil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отчетный год,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тыс. руб.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Источник   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финансирования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 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программы    </w:t>
            </w:r>
          </w:p>
        </w:tc>
      </w:tr>
      <w:tr w:rsidR="00165725" w:rsidTr="00D903AE">
        <w:trPr>
          <w:tblCellSpacing w:w="5" w:type="nil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58"/>
      <w:bookmarkEnd w:id="13"/>
      <w:r>
        <w:rPr>
          <w:rFonts w:ascii="Calibri" w:hAnsi="Calibri" w:cs="Calibri"/>
        </w:rPr>
        <w:t>Внесение изменений в инвестиционную программу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165725" w:rsidTr="00D903AE">
        <w:trPr>
          <w:tblCellSpacing w:w="5" w:type="nil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внесения изменений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 </w:t>
            </w:r>
          </w:p>
        </w:tc>
      </w:tr>
      <w:tr w:rsidR="00165725" w:rsidTr="00D903AE">
        <w:trPr>
          <w:tblCellSpacing w:w="5" w:type="nil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68"/>
      <w:bookmarkEnd w:id="14"/>
      <w:r>
        <w:rPr>
          <w:rFonts w:ascii="Calibri" w:hAnsi="Calibri" w:cs="Calibri"/>
        </w:rPr>
        <w:t xml:space="preserve">Форма 1.8. Информация о наличии (отсутствии)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к централизованной системе горячего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водоснабжения, а также о регистрации и ходе реализации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заявок о подключении к централизованной системе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поданных   заявок   о   подключении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горячего  водоснабжения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исполненных  заявок  о  подключении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централизованной  системе  горячего   водоснабжения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течение квартала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горячего водоснабжения, по которым  принято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394"/>
      <w:bookmarkEnd w:id="15"/>
      <w:r>
        <w:rPr>
          <w:rFonts w:ascii="Calibri" w:hAnsi="Calibri" w:cs="Calibri"/>
        </w:rPr>
        <w:t>Форма 1.9. Информация об условиях, на которых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8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Сведения об условиях публичных  договоров  поставок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том   числе   договоров   о    подключении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горячего водоснабжения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407"/>
      <w:bookmarkEnd w:id="16"/>
      <w:r>
        <w:rPr>
          <w:rFonts w:ascii="Calibri" w:hAnsi="Calibri" w:cs="Calibri"/>
        </w:rPr>
        <w:t>Форма 1.10. Информация о порядке выполнения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связанных</w:t>
      </w:r>
      <w:proofErr w:type="gramEnd"/>
      <w:r>
        <w:rPr>
          <w:rFonts w:ascii="Calibri" w:hAnsi="Calibri" w:cs="Calibri"/>
        </w:rPr>
        <w:t xml:space="preserve"> с подключением к централизованной системе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заявки  о 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централизованной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горячего водоснабжения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горячего водоснабжения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12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о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горячего водоснабжения, принятии решения  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подключении 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горячего водоснабжения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34"/>
      <w:bookmarkEnd w:id="17"/>
      <w:r>
        <w:rPr>
          <w:rFonts w:ascii="Calibri" w:hAnsi="Calibri" w:cs="Calibri"/>
        </w:rPr>
        <w:t>Форма 1.11. Информация о способах приобретения,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регулируемой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4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453"/>
      <w:bookmarkEnd w:id="18"/>
      <w:r>
        <w:rPr>
          <w:rFonts w:ascii="Calibri" w:hAnsi="Calibri" w:cs="Calibri"/>
        </w:rPr>
        <w:t xml:space="preserve">Форма 1.12. Информация о предложении </w:t>
      </w:r>
      <w:proofErr w:type="gramStart"/>
      <w:r>
        <w:rPr>
          <w:rFonts w:ascii="Calibri" w:hAnsi="Calibri" w:cs="Calibri"/>
        </w:rPr>
        <w:t>регулируемой</w:t>
      </w:r>
      <w:proofErr w:type="gramEnd"/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165725" w:rsidRDefault="00165725" w:rsidP="00165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65725" w:rsidTr="00D903AE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период, в том числе с разбивкой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 в   сфере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13.05.2013 N  406  (Официальный  интернет-портал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165725" w:rsidTr="00D903AE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13.05.2013 N  406  (Официальный  интернет-портал</w:t>
            </w:r>
            <w:proofErr w:type="gramEnd"/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5725" w:rsidRDefault="00165725" w:rsidP="00D90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563AF7" w:rsidRDefault="00563AF7">
      <w:bookmarkStart w:id="19" w:name="_GoBack"/>
      <w:bookmarkEnd w:id="19"/>
    </w:p>
    <w:sectPr w:rsidR="005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25"/>
    <w:rsid w:val="00165725"/>
    <w:rsid w:val="005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B05E0BD485130726483363DF922B4ABDA10A2BF59540B96D316D776B02EC07BE93D4294236FB11Dz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B05E0BD485130726483363DF922B4ABDA10A2BF59540B96D316D776B02EC07BE93D4294236FB11DzDH" TargetMode="External"/><Relationship Id="rId5" Type="http://schemas.openxmlformats.org/officeDocument/2006/relationships/hyperlink" Target="consultantplus://offline/ref=CA4B05E0BD485130726483363DF922B4ABDA10A2BF59540B96D316D776B02EC07BE93D4294236FB11DzD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Наталия Викторовна</dc:creator>
  <cp:lastModifiedBy>Архипова Наталия Викторовна</cp:lastModifiedBy>
  <cp:revision>1</cp:revision>
  <dcterms:created xsi:type="dcterms:W3CDTF">2014-08-29T06:31:00Z</dcterms:created>
  <dcterms:modified xsi:type="dcterms:W3CDTF">2014-08-29T06:32:00Z</dcterms:modified>
</cp:coreProperties>
</file>